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2C5" w:rsidRDefault="00AD62C5" w:rsidP="00AD62C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48335" cy="750570"/>
            <wp:effectExtent l="0" t="0" r="0" b="0"/>
            <wp:docPr id="2" name="Рисунок 2" descr="Описание: Описание: http://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http://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20000"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335" cy="7505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62C5" w:rsidRDefault="00AD62C5" w:rsidP="00AD62C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</w:t>
      </w:r>
    </w:p>
    <w:p w:rsidR="00AD62C5" w:rsidRDefault="00AD62C5" w:rsidP="00AD62C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«ЩЕГЛОВСКОЕ СЕЛЬСКОЕ ПОСЕЛЕНИЕ» </w:t>
      </w:r>
    </w:p>
    <w:p w:rsidR="00AD62C5" w:rsidRDefault="00AD62C5" w:rsidP="00AD62C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ВСЕВОЛОЖСКОГО МУНИЦИПАЛЬНОГО РАЙОНА</w:t>
      </w:r>
    </w:p>
    <w:p w:rsidR="00AD62C5" w:rsidRDefault="00AD62C5" w:rsidP="00AD62C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AD62C5" w:rsidRDefault="00AD62C5" w:rsidP="00AD62C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AD62C5" w:rsidRDefault="00AD62C5" w:rsidP="00AD62C5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D62C5" w:rsidRDefault="00AD62C5" w:rsidP="00AD62C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AD62C5" w:rsidRDefault="00AD62C5" w:rsidP="00AD62C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62C5" w:rsidRDefault="00AD62C5" w:rsidP="00AD62C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05.11.2015 г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№ </w:t>
      </w:r>
      <w:r w:rsidR="000D7A8E">
        <w:rPr>
          <w:rFonts w:ascii="Times New Roman" w:hAnsi="Times New Roman" w:cs="Times New Roman"/>
          <w:sz w:val="28"/>
          <w:szCs w:val="28"/>
        </w:rPr>
        <w:t>7.1/15</w:t>
      </w:r>
      <w:bookmarkStart w:id="0" w:name="_GoBack"/>
      <w:bookmarkEnd w:id="0"/>
    </w:p>
    <w:p w:rsidR="00AD62C5" w:rsidRDefault="00AD62C5" w:rsidP="00AD62C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 Щеглово</w:t>
      </w:r>
    </w:p>
    <w:p w:rsidR="003E28D1" w:rsidRPr="003E28D1" w:rsidRDefault="003E28D1" w:rsidP="00AD62C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28D1" w:rsidRPr="00AD62C5" w:rsidRDefault="003E28D1" w:rsidP="00AD62C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2C5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налогообложении по земельному налогу</w:t>
      </w:r>
    </w:p>
    <w:p w:rsidR="003E28D1" w:rsidRPr="00AD62C5" w:rsidRDefault="003E28D1" w:rsidP="00AD62C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2C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территории муниципального образования</w:t>
      </w:r>
    </w:p>
    <w:p w:rsidR="003E28D1" w:rsidRPr="00AD62C5" w:rsidRDefault="003E28D1" w:rsidP="00AD62C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2C5">
        <w:rPr>
          <w:rFonts w:ascii="Times New Roman" w:eastAsia="Times New Roman" w:hAnsi="Times New Roman" w:cs="Times New Roman"/>
          <w:sz w:val="24"/>
          <w:szCs w:val="24"/>
          <w:lang w:eastAsia="ru-RU"/>
        </w:rPr>
        <w:t>«Щегло</w:t>
      </w:r>
      <w:r w:rsidR="00D84A9E" w:rsidRPr="00AD62C5">
        <w:rPr>
          <w:rFonts w:ascii="Times New Roman" w:eastAsia="Times New Roman" w:hAnsi="Times New Roman" w:cs="Times New Roman"/>
          <w:sz w:val="24"/>
          <w:szCs w:val="24"/>
          <w:lang w:eastAsia="ru-RU"/>
        </w:rPr>
        <w:t>вское сельское поселение» в 2016</w:t>
      </w:r>
      <w:r w:rsidRPr="00AD62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году.</w:t>
      </w:r>
    </w:p>
    <w:p w:rsidR="003E28D1" w:rsidRPr="00AD62C5" w:rsidRDefault="003E28D1" w:rsidP="00AD62C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28D1" w:rsidRPr="00AD62C5" w:rsidRDefault="003E28D1" w:rsidP="00AD62C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2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Налоговым </w:t>
      </w:r>
      <w:hyperlink r:id="rId8" w:history="1">
        <w:r w:rsidRPr="00AD62C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кодексом</w:t>
        </w:r>
      </w:hyperlink>
      <w:r w:rsidRPr="00AD62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РФ, Земельным </w:t>
      </w:r>
      <w:hyperlink r:id="rId9" w:history="1">
        <w:r w:rsidRPr="00AD62C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кодексом</w:t>
        </w:r>
      </w:hyperlink>
      <w:r w:rsidRPr="00AD62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РФ, Федеральным </w:t>
      </w:r>
      <w:hyperlink r:id="rId10" w:history="1">
        <w:r w:rsidRPr="00AD62C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Pr="00AD62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06.10.2003 N 131-ФЗ "Об общих принципах организации местного самоуправления в Российской Федерации", Уставом МО "Щегловское сельское поселение", совет депутатов</w:t>
      </w:r>
      <w:r w:rsidR="00D84A9E" w:rsidRPr="00AD62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 «Щегловское сельское поселение принял</w:t>
      </w:r>
    </w:p>
    <w:p w:rsidR="003E28D1" w:rsidRPr="003E28D1" w:rsidRDefault="003E28D1" w:rsidP="00AD62C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28D1" w:rsidRPr="003E28D1" w:rsidRDefault="003E28D1" w:rsidP="00AD62C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28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РЕШЕНИЕ:</w:t>
      </w:r>
    </w:p>
    <w:p w:rsidR="00D84A9E" w:rsidRPr="00D84A9E" w:rsidRDefault="00AD62C5" w:rsidP="00AD62C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D84A9E" w:rsidRPr="00D84A9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 на территории муниципа</w:t>
      </w:r>
      <w:r w:rsidR="00D84A9E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льного образования «Щегловское</w:t>
      </w:r>
      <w:r w:rsidR="00D84A9E" w:rsidRPr="00D84A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 Всеволожского муниципального района Ленинградской области земельный налог, порядок и сроки уплаты налога за земли, находящиеся в пределах границ муниципа</w:t>
      </w:r>
      <w:r w:rsidR="00D84A9E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льного образования «Щегловское</w:t>
      </w:r>
      <w:r w:rsidR="00D84A9E" w:rsidRPr="00D84A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 Всеволожского муниципального района Ленинградской области.</w:t>
      </w:r>
    </w:p>
    <w:p w:rsidR="00D84A9E" w:rsidRPr="00D84A9E" w:rsidRDefault="00D84A9E" w:rsidP="00AD62C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A9E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Налогоплательщиками налога признаются организации и физические лица, обладающие земельными участками, признаваемыми объектами налогообложения в соответствии со </w:t>
      </w:r>
      <w:hyperlink r:id="rId11" w:history="1">
        <w:r w:rsidRPr="00D84A9E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ст. 389</w:t>
        </w:r>
      </w:hyperlink>
      <w:r w:rsidRPr="00D84A9E">
        <w:rPr>
          <w:rFonts w:ascii="Times New Roman" w:eastAsia="Times New Roman" w:hAnsi="Times New Roman" w:cs="Times New Roman"/>
          <w:sz w:val="28"/>
          <w:szCs w:val="28"/>
          <w:lang w:eastAsia="ru-RU"/>
        </w:rPr>
        <w:t> НК РФ, на праве собственности, праве постоянного (бессрочного) пользования или праве пожизненного наследуемого владения в пределах границ муниципа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льного образования «Щегловское</w:t>
      </w:r>
      <w:r w:rsidRPr="00D84A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 Всеволожского муниципального района Ленинградской области.</w:t>
      </w:r>
    </w:p>
    <w:p w:rsidR="00D84A9E" w:rsidRPr="00D84A9E" w:rsidRDefault="00D84A9E" w:rsidP="00AD62C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A9E">
        <w:rPr>
          <w:rFonts w:ascii="Times New Roman" w:eastAsia="Times New Roman" w:hAnsi="Times New Roman" w:cs="Times New Roman"/>
          <w:sz w:val="28"/>
          <w:szCs w:val="28"/>
          <w:lang w:eastAsia="ru-RU"/>
        </w:rPr>
        <w:t>3.Объектом налогообложения признаются земельные участки, расположенные в пределах территории муниципа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льного образования «Щегловское</w:t>
      </w:r>
      <w:r w:rsidRPr="00D84A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 Всеволожского муниципального района Ленинградской области.</w:t>
      </w:r>
    </w:p>
    <w:p w:rsidR="00D84A9E" w:rsidRPr="00D84A9E" w:rsidRDefault="00D84A9E" w:rsidP="00AD62C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A9E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Налоговая база определяется как кадастровая стоимость земельных участков, признанных объектом налогообложения в соответствии со </w:t>
      </w:r>
      <w:hyperlink r:id="rId12" w:history="1">
        <w:r w:rsidRPr="00D84A9E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статьей 389</w:t>
        </w:r>
      </w:hyperlink>
      <w:r w:rsidRPr="00D84A9E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Налогового кодекса РФ.</w:t>
      </w:r>
    </w:p>
    <w:p w:rsidR="00D84A9E" w:rsidRPr="00D84A9E" w:rsidRDefault="00D84A9E" w:rsidP="00AD62C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A9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Налоговая база определяется в отношении каждого земельного участка как его кадастровая стоимость по состоянию на 1 января года, являющегося налоговым периодом.</w:t>
      </w:r>
    </w:p>
    <w:p w:rsidR="00D84A9E" w:rsidRPr="00D84A9E" w:rsidRDefault="00D84A9E" w:rsidP="00AD62C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A9E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отношении земельного участка, образованного в течение налогового периода, налоговая база в данном налоговом периоде определяется как его кадастровая стоимость на дату постановки такого земельного участка на кадастровый учет.</w:t>
      </w:r>
    </w:p>
    <w:p w:rsidR="00D84A9E" w:rsidRPr="00D84A9E" w:rsidRDefault="00D84A9E" w:rsidP="00AD62C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A9E">
        <w:rPr>
          <w:rFonts w:ascii="Times New Roman" w:eastAsia="Times New Roman" w:hAnsi="Times New Roman" w:cs="Times New Roman"/>
          <w:sz w:val="28"/>
          <w:szCs w:val="28"/>
          <w:lang w:eastAsia="ru-RU"/>
        </w:rPr>
        <w:t>5. Администрация муниципа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льного образования «Щегловское сельское поселение» ежегодно до 1 февраля направляет</w:t>
      </w:r>
      <w:r w:rsidRPr="00D84A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налоговые органы по месту своего нахождения сведения о земельных участках, признаваемых объектом налогообложения в соответствии со </w:t>
      </w:r>
      <w:hyperlink r:id="rId13" w:history="1">
        <w:r w:rsidRPr="00D84A9E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ст. 389</w:t>
        </w:r>
      </w:hyperlink>
      <w:r w:rsidRPr="00D84A9E">
        <w:rPr>
          <w:rFonts w:ascii="Times New Roman" w:eastAsia="Times New Roman" w:hAnsi="Times New Roman" w:cs="Times New Roman"/>
          <w:sz w:val="28"/>
          <w:szCs w:val="28"/>
          <w:lang w:eastAsia="ru-RU"/>
        </w:rPr>
        <w:t> НК РФ, по состоянию на 1 января текущего года.</w:t>
      </w:r>
    </w:p>
    <w:p w:rsidR="00D84A9E" w:rsidRDefault="00D84A9E" w:rsidP="00AD62C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A9E">
        <w:rPr>
          <w:rFonts w:ascii="Times New Roman" w:eastAsia="Times New Roman" w:hAnsi="Times New Roman" w:cs="Times New Roman"/>
          <w:sz w:val="28"/>
          <w:szCs w:val="28"/>
          <w:lang w:eastAsia="ru-RU"/>
        </w:rPr>
        <w:t>6. Установить налоговые ставки в следующих размерах:</w:t>
      </w:r>
    </w:p>
    <w:p w:rsidR="00983413" w:rsidRPr="000B0378" w:rsidRDefault="00983413" w:rsidP="00AD62C5">
      <w:pPr>
        <w:pStyle w:val="a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</w:t>
      </w:r>
      <w:r w:rsidRPr="000B0378">
        <w:rPr>
          <w:rFonts w:ascii="Times New Roman" w:hAnsi="Times New Roman" w:cs="Times New Roman"/>
          <w:sz w:val="28"/>
          <w:szCs w:val="28"/>
        </w:rPr>
        <w:t>0,3 процента в отношении земельных участков:</w:t>
      </w:r>
    </w:p>
    <w:p w:rsidR="00983413" w:rsidRPr="000B0378" w:rsidRDefault="00983413" w:rsidP="00AD62C5">
      <w:pPr>
        <w:pStyle w:val="a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B0378">
        <w:rPr>
          <w:rFonts w:ascii="Times New Roman" w:hAnsi="Times New Roman" w:cs="Times New Roman"/>
          <w:sz w:val="28"/>
          <w:szCs w:val="28"/>
        </w:rPr>
        <w:t>- отнесенных к землям сельскохозяйственного назначения или к землям в составе зон сельскохозяйственного использования и используемых для сельскохозяйственного производства;</w:t>
      </w:r>
    </w:p>
    <w:p w:rsidR="00983413" w:rsidRPr="000B0378" w:rsidRDefault="00983413" w:rsidP="00AD62C5">
      <w:pPr>
        <w:pStyle w:val="a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B0378">
        <w:rPr>
          <w:rFonts w:ascii="Times New Roman" w:hAnsi="Times New Roman" w:cs="Times New Roman"/>
          <w:sz w:val="28"/>
          <w:szCs w:val="28"/>
        </w:rPr>
        <w:t>- 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приходящийся на объект, не относящийся к жилищному фонду и к объектам инженерной инфраструктуры жилищно-коммунального комплекса) или предоставленных для жилищного строительства;</w:t>
      </w:r>
    </w:p>
    <w:p w:rsidR="00983413" w:rsidRPr="000B0378" w:rsidRDefault="00983413" w:rsidP="00AD62C5">
      <w:pPr>
        <w:pStyle w:val="a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B0378">
        <w:rPr>
          <w:rFonts w:ascii="Times New Roman" w:hAnsi="Times New Roman" w:cs="Times New Roman"/>
          <w:sz w:val="28"/>
          <w:szCs w:val="28"/>
        </w:rPr>
        <w:t>- приобретенных (предоставленных) для личного подсобного хозяйства, садоводства, огородничества или животноводства, а также дачного хозяйства.</w:t>
      </w:r>
    </w:p>
    <w:p w:rsidR="00983413" w:rsidRDefault="00983413" w:rsidP="00AD62C5">
      <w:pPr>
        <w:pStyle w:val="a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 </w:t>
      </w:r>
      <w:r w:rsidRPr="000B0378">
        <w:rPr>
          <w:rFonts w:ascii="Times New Roman" w:hAnsi="Times New Roman" w:cs="Times New Roman"/>
          <w:sz w:val="28"/>
          <w:szCs w:val="28"/>
        </w:rPr>
        <w:t xml:space="preserve">1,5 процента в отношении земельных участков, отнесенных к землям сельскохозяйственного назначения или к землям в составе зон сельскохозяйственного использования, </w:t>
      </w:r>
      <w:r>
        <w:rPr>
          <w:rFonts w:ascii="Times New Roman" w:hAnsi="Times New Roman" w:cs="Times New Roman"/>
          <w:sz w:val="28"/>
          <w:szCs w:val="28"/>
        </w:rPr>
        <w:t xml:space="preserve">и не </w:t>
      </w:r>
      <w:r w:rsidRPr="000B0378">
        <w:rPr>
          <w:rFonts w:ascii="Times New Roman" w:hAnsi="Times New Roman" w:cs="Times New Roman"/>
          <w:sz w:val="28"/>
          <w:szCs w:val="28"/>
        </w:rPr>
        <w:t>используемых для сельскохозяйственного производства.</w:t>
      </w:r>
    </w:p>
    <w:p w:rsidR="00D84A9E" w:rsidRPr="00983413" w:rsidRDefault="00983413" w:rsidP="00AD62C5">
      <w:pPr>
        <w:pStyle w:val="a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6.3. </w:t>
      </w:r>
      <w:r w:rsidR="00D84A9E" w:rsidRPr="00D84A9E">
        <w:rPr>
          <w:rFonts w:ascii="Times New Roman" w:eastAsia="Times New Roman" w:hAnsi="Times New Roman" w:cs="Times New Roman"/>
          <w:sz w:val="28"/>
          <w:szCs w:val="28"/>
        </w:rPr>
        <w:t>1,5 процента в отношении прочих земельных участков.</w:t>
      </w:r>
    </w:p>
    <w:p w:rsidR="00D84A9E" w:rsidRPr="00D84A9E" w:rsidRDefault="00D84A9E" w:rsidP="00AD62C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A9E">
        <w:rPr>
          <w:rFonts w:ascii="Times New Roman" w:eastAsia="Times New Roman" w:hAnsi="Times New Roman" w:cs="Times New Roman"/>
          <w:sz w:val="28"/>
          <w:szCs w:val="28"/>
          <w:lang w:eastAsia="ru-RU"/>
        </w:rPr>
        <w:t>7. Установить, что налоговым периодом признается календарный год.</w:t>
      </w:r>
    </w:p>
    <w:p w:rsidR="00D84A9E" w:rsidRPr="00D84A9E" w:rsidRDefault="00D84A9E" w:rsidP="00AD62C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A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Установить, что срок уплаты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земельного </w:t>
      </w:r>
      <w:r w:rsidRPr="00D84A9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налога для налогоплательщиков, являющихся физическими лицами, – 1 октября года, следующего за истекшим налоговым периодом.</w:t>
      </w:r>
    </w:p>
    <w:p w:rsidR="00D84A9E" w:rsidRPr="00D84A9E" w:rsidRDefault="00D84A9E" w:rsidP="00AD62C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A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уплаты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земельного </w:t>
      </w:r>
      <w:r w:rsidRPr="00D84A9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налога для налогоплательщиков – организаций или физических лиц, являющихся индивидуальными предпринимателями, не может быть установлен ранее срока, предусмотренного </w:t>
      </w:r>
      <w:hyperlink r:id="rId14" w:history="1">
        <w:r w:rsidRPr="00D84A9E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п. 3 ст. 398</w:t>
        </w:r>
      </w:hyperlink>
      <w:r w:rsidRPr="00D84A9E">
        <w:rPr>
          <w:rFonts w:ascii="Times New Roman" w:eastAsia="Times New Roman" w:hAnsi="Times New Roman" w:cs="Times New Roman"/>
          <w:sz w:val="28"/>
          <w:szCs w:val="28"/>
          <w:lang w:eastAsia="ru-RU"/>
        </w:rPr>
        <w:t> НК РФ.</w:t>
      </w:r>
    </w:p>
    <w:p w:rsidR="00D84A9E" w:rsidRPr="00D84A9E" w:rsidRDefault="00D84A9E" w:rsidP="00AD62C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A9E">
        <w:rPr>
          <w:rFonts w:ascii="Times New Roman" w:eastAsia="Times New Roman" w:hAnsi="Times New Roman" w:cs="Times New Roman"/>
          <w:sz w:val="28"/>
          <w:szCs w:val="28"/>
          <w:lang w:eastAsia="ru-RU"/>
        </w:rPr>
        <w:t>9. Налогоплательщики-организации исчисляют сумму налога (сумму налоговых платежей) самостоятельно. Налогоплательщики – физические лица, являющиеся индивидуальными предпринимателями, исчисляют сумму налога (сумму авансовых платежей по налогу) самостоятельно в отношении земельных участков, используемых (предназначенных для использования) ими в предпринимательской деятельности.</w:t>
      </w:r>
    </w:p>
    <w:p w:rsidR="00D84A9E" w:rsidRPr="00D84A9E" w:rsidRDefault="00D84A9E" w:rsidP="00AD62C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A9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Сумма налога, подлежащая уплате в бюджет налогоплательщиками, являющимися физическими лицами, исчисляется налоговыми органами.</w:t>
      </w:r>
    </w:p>
    <w:p w:rsidR="00D84A9E" w:rsidRPr="00D84A9E" w:rsidRDefault="00D84A9E" w:rsidP="00AD62C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A9E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Физические лица уплачивают налог на основании налогового уведомления, направленного налоговым органом.</w:t>
      </w:r>
    </w:p>
    <w:p w:rsidR="00D84A9E" w:rsidRPr="00D84A9E" w:rsidRDefault="00D84A9E" w:rsidP="00AD62C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A9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и физические лица, являющиеся индивидуальными предпринимателями, исчисляют и уплачивают суммы авансовых платежей по налогу до 1 мая, до 1 августа, до 1 ноября текущего налогового периода как одну четвертую налоговой ставки процентной доли кадастровой стоимости земельного участка по состоянию на 1 января года, являющегося налоговым периодом.</w:t>
      </w:r>
    </w:p>
    <w:p w:rsidR="00D84A9E" w:rsidRPr="00D84A9E" w:rsidRDefault="00D84A9E" w:rsidP="00AD62C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A9E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отношении земельных участков, приобретенных в собственность физическими и юридическими лицами на условиях осуществления на них жилищного строительства (за исключением индивидуального жилищного строительства), исчисление суммы налога производится с учетом коэффициентов, установленных </w:t>
      </w:r>
      <w:hyperlink r:id="rId15" w:history="1">
        <w:r w:rsidRPr="00D84A9E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п. 15 ст. 396</w:t>
        </w:r>
      </w:hyperlink>
      <w:r w:rsidRPr="00D84A9E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Налогового кодекса Российской Федерации.</w:t>
      </w:r>
    </w:p>
    <w:p w:rsidR="00D84A9E" w:rsidRPr="00D84A9E" w:rsidRDefault="00D84A9E" w:rsidP="00AD62C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A9E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отношении земельных участков, приобретенных в собственность физическими лицами для индивидуального жилищного строительства, исчисление суммы налога производится с учетом коэффициента, установленного </w:t>
      </w:r>
      <w:hyperlink r:id="rId16" w:history="1">
        <w:r w:rsidRPr="00D84A9E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п. 16 ст. 396</w:t>
        </w:r>
      </w:hyperlink>
      <w:r w:rsidRPr="00D84A9E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Налогового кодекса Российской Федерации.</w:t>
      </w:r>
    </w:p>
    <w:p w:rsidR="00D84A9E" w:rsidRPr="00D84A9E" w:rsidRDefault="00D84A9E" w:rsidP="00AD62C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A9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Налогоплательщики, имеющие право на налоговые льготы и уменьшение налогооблагаемой базы, должны представить документы, подтверждающие такое право, в налоговые органы не ранее 1 февраля текущего года либо в течение 30 дней с момента возникновения права на льготу либо уменьшение налогооблагаемой базы.</w:t>
      </w:r>
    </w:p>
    <w:p w:rsidR="00D84A9E" w:rsidRPr="00D84A9E" w:rsidRDefault="00D84A9E" w:rsidP="00AD62C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A9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Налогоплательщики, в отношении которых отчетный период определен как квартал, исчисляют суммы авансовых платежей по налогу по истечении первого, второго и третьего кварталов текущего налогового периода как одну четвертую соответствующей налоговой ставки процентной доли кадастровой стоимости земельного участка по состоянию на 1 января года, являющегося налоговым периодом.</w:t>
      </w:r>
    </w:p>
    <w:p w:rsidR="00D84A9E" w:rsidRPr="00D84A9E" w:rsidRDefault="00D84A9E" w:rsidP="00AD62C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A9E">
        <w:rPr>
          <w:rFonts w:ascii="Times New Roman" w:eastAsia="Times New Roman" w:hAnsi="Times New Roman" w:cs="Times New Roman"/>
          <w:sz w:val="28"/>
          <w:szCs w:val="28"/>
          <w:lang w:eastAsia="ru-RU"/>
        </w:rPr>
        <w:t>10. Установить срок сдачи деклараций по земельному налогу в налоговый орган налогоплательщиками - организациями и физическими лицами, являющимися индивидуальными предпринимателями, не позднее 1 февраля года, следующего за истекшим налоговым периодом. Налоговые расчеты по авансовым платежам в налоговый орган не представляются.</w:t>
      </w:r>
    </w:p>
    <w:p w:rsidR="00D84A9E" w:rsidRPr="00D84A9E" w:rsidRDefault="00D84A9E" w:rsidP="00AD62C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A9E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 11.Для организаций и физических лиц, имеющих в собственности земельные участки, являющиеся объектом налогообложения на территории муниципа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льного образования «Щегловское</w:t>
      </w:r>
      <w:r w:rsidRPr="00D84A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 Всеволожского муниципального района Ленинградской области устанавливаются льготы в соответствии со статьей 395 главы 31 Налогового кодекса Российской Федерации.</w:t>
      </w:r>
    </w:p>
    <w:p w:rsidR="00D84A9E" w:rsidRPr="00D84A9E" w:rsidRDefault="00D84A9E" w:rsidP="00AD62C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A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 12. </w:t>
      </w:r>
      <w:proofErr w:type="gramStart"/>
      <w:r w:rsidRPr="00D84A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категории налогоплательщиков, перечисленных в п. 5 ст. 391 Налогового кодекса Российской Федерации, налоговая база уменьшается на </w:t>
      </w:r>
      <w:r w:rsidRPr="00D84A9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необлагаемую налогом сумму в размере 10 000 (десять тысяч) рублей от кадастровой оценки  на одного налогоплательщика на территории одного муниципального образования в отношении одного земельного участка, находящегося в собственности, постоянном (бессрочном) пользовании или пожизненном наследуемом владении.</w:t>
      </w:r>
      <w:proofErr w:type="gramEnd"/>
      <w:r w:rsidRPr="00D84A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размер не облагаемой налогом суммы, предусмотренной </w:t>
      </w:r>
      <w:hyperlink r:id="rId17" w:anchor="p14516" w:tooltip="Текущий документ" w:history="1">
        <w:r w:rsidRPr="00D84A9E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пунктом 2</w:t>
        </w:r>
      </w:hyperlink>
      <w:r w:rsidRPr="00D84A9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ст. 391 НК РФ</w:t>
      </w:r>
      <w:r w:rsidRPr="00D84A9E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превышает размер налоговой базы, определенной в отношении земельного участка, налоговая база принимается равной нулю.</w:t>
      </w:r>
    </w:p>
    <w:p w:rsidR="00D84A9E" w:rsidRPr="00D84A9E" w:rsidRDefault="00D84A9E" w:rsidP="00AD62C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A9E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13. Освободить от уплаты земельного налога учреждения социальной, культурной сферы (учреждения здравоохранения, образования, культуры, спорта, социального обеспечения), расположенные на территории муниципа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льного образования «Щегловское</w:t>
      </w:r>
      <w:r w:rsidRPr="00D84A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 Всеволожского муниципального района Ленинградской области в отношении земельных участков, предоставленных для непосредственного выполнения возложенных на эти организации и учреждения функций.</w:t>
      </w:r>
    </w:p>
    <w:p w:rsidR="00D84A9E" w:rsidRPr="00D84A9E" w:rsidRDefault="00D84A9E" w:rsidP="00AD62C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A9E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 14. Освободить от уплаты земельного налога физических лиц, имеющих удостоверение «Ветеран Великой отечественной войны» по Федеральному закону № 5-ФЗ от 12.01.1995г. «О ветеранах» статья 2 с последующими изменениями, постоянно проживающих и зарегистрированны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 на территории МО «Щегловское</w:t>
      </w:r>
      <w:r w:rsidRPr="00D84A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поселение», на земельный участок площадью до 2500 </w:t>
      </w:r>
      <w:proofErr w:type="spellStart"/>
      <w:r w:rsidRPr="00D84A9E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D84A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Свыше 2500 </w:t>
      </w:r>
      <w:proofErr w:type="spellStart"/>
      <w:r w:rsidRPr="00D84A9E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D84A9E">
        <w:rPr>
          <w:rFonts w:ascii="Times New Roman" w:eastAsia="Times New Roman" w:hAnsi="Times New Roman" w:cs="Times New Roman"/>
          <w:sz w:val="28"/>
          <w:szCs w:val="28"/>
          <w:lang w:eastAsia="ru-RU"/>
        </w:rPr>
        <w:t>. земельный налог начисляется в установленном порядке.</w:t>
      </w:r>
    </w:p>
    <w:p w:rsidR="00D84A9E" w:rsidRPr="00D84A9E" w:rsidRDefault="00D84A9E" w:rsidP="00AD62C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A9E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 15. По результатам проведения государственной кадастровой оценки земель кадастровая стоимость земельных участков по состоянию на 1 января календарного года подлежит доведению до сведения налогоплательщиков путем опубликования в составе информационных ресурсов муниципа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льного образования «Щегловское</w:t>
      </w:r>
      <w:r w:rsidRPr="00D84A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 Всеволожского муниципального района Ленинградской области.</w:t>
      </w:r>
    </w:p>
    <w:p w:rsidR="00D84A9E" w:rsidRPr="00D84A9E" w:rsidRDefault="00D84A9E" w:rsidP="00AD62C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A9E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 16. Иные элементы налогообложения по земельному налогу определяются главой 31 Налогового кодекса РФ.</w:t>
      </w:r>
    </w:p>
    <w:p w:rsidR="00D84A9E" w:rsidRPr="00D84A9E" w:rsidRDefault="00D84A9E" w:rsidP="00AD62C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A9E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 17. Настоящее решение подлежит официальному опуб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ликованию в газете "Щегловские</w:t>
      </w:r>
      <w:r w:rsidRPr="00D84A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вести" и размещению на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фициальном сайте МО </w:t>
      </w:r>
      <w:r w:rsidR="006218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«Щегловское сельское поселение» </w:t>
      </w:r>
      <w:r w:rsidRPr="00D84A9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сети Интернет.</w:t>
      </w:r>
    </w:p>
    <w:p w:rsidR="00D84A9E" w:rsidRPr="00D84A9E" w:rsidRDefault="00D84A9E" w:rsidP="00AD62C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A9E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 18. Настоящее решение вступает в силу с 1 января 2016 года.</w:t>
      </w:r>
    </w:p>
    <w:p w:rsidR="00D84A9E" w:rsidRPr="00D84A9E" w:rsidRDefault="00D84A9E" w:rsidP="00AD62C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A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 19. Контроль за исполнением </w:t>
      </w:r>
      <w:r w:rsidR="006218E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настоящего решения оставляю за собой</w:t>
      </w:r>
      <w:r w:rsidRPr="00D84A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84A9E" w:rsidRPr="00D84A9E" w:rsidRDefault="00D84A9E" w:rsidP="00AD62C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A9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D84A9E" w:rsidRPr="00D84A9E" w:rsidRDefault="00D84A9E" w:rsidP="00AD62C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A9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3E28D1" w:rsidRPr="003E28D1" w:rsidRDefault="003E28D1" w:rsidP="00AD62C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7485" w:rsidRDefault="003E28D1" w:rsidP="00AD62C5">
      <w:pPr>
        <w:spacing w:after="0" w:line="240" w:lineRule="auto"/>
        <w:contextualSpacing/>
      </w:pPr>
      <w:r w:rsidRPr="003E28D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муниципального образования</w:t>
      </w:r>
      <w:r w:rsidRPr="003E28D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218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Ю.А.</w:t>
      </w:r>
      <w:r w:rsidR="00AD6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18ED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Паламарчук</w:t>
      </w:r>
    </w:p>
    <w:sectPr w:rsidR="00BE7485" w:rsidSect="00AD62C5">
      <w:footerReference w:type="default" r:id="rId1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59DA" w:rsidRDefault="001459DA" w:rsidP="00AD62C5">
      <w:pPr>
        <w:spacing w:after="0" w:line="240" w:lineRule="auto"/>
      </w:pPr>
      <w:r>
        <w:separator/>
      </w:r>
    </w:p>
  </w:endnote>
  <w:endnote w:type="continuationSeparator" w:id="0">
    <w:p w:rsidR="001459DA" w:rsidRDefault="001459DA" w:rsidP="00AD62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6495756"/>
      <w:docPartObj>
        <w:docPartGallery w:val="Page Numbers (Bottom of Page)"/>
        <w:docPartUnique/>
      </w:docPartObj>
    </w:sdtPr>
    <w:sdtEndPr/>
    <w:sdtContent>
      <w:p w:rsidR="00AD62C5" w:rsidRDefault="00AD62C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7A8E">
          <w:rPr>
            <w:noProof/>
          </w:rPr>
          <w:t>4</w:t>
        </w:r>
        <w:r>
          <w:fldChar w:fldCharType="end"/>
        </w:r>
      </w:p>
    </w:sdtContent>
  </w:sdt>
  <w:p w:rsidR="00AD62C5" w:rsidRDefault="00AD62C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59DA" w:rsidRDefault="001459DA" w:rsidP="00AD62C5">
      <w:pPr>
        <w:spacing w:after="0" w:line="240" w:lineRule="auto"/>
      </w:pPr>
      <w:r>
        <w:separator/>
      </w:r>
    </w:p>
  </w:footnote>
  <w:footnote w:type="continuationSeparator" w:id="0">
    <w:p w:rsidR="001459DA" w:rsidRDefault="001459DA" w:rsidP="00AD62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AAE"/>
    <w:rsid w:val="000D7A8E"/>
    <w:rsid w:val="00113E66"/>
    <w:rsid w:val="001459DA"/>
    <w:rsid w:val="003E28D1"/>
    <w:rsid w:val="006218ED"/>
    <w:rsid w:val="008B4AAE"/>
    <w:rsid w:val="00983413"/>
    <w:rsid w:val="00AA67DF"/>
    <w:rsid w:val="00AD62C5"/>
    <w:rsid w:val="00BE7485"/>
    <w:rsid w:val="00D84A9E"/>
    <w:rsid w:val="00DF4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84A9E"/>
    <w:rPr>
      <w:color w:val="0563C1" w:themeColor="hyperlink"/>
      <w:u w:val="single"/>
    </w:rPr>
  </w:style>
  <w:style w:type="paragraph" w:styleId="a4">
    <w:name w:val="No Spacing"/>
    <w:uiPriority w:val="1"/>
    <w:qFormat/>
    <w:rsid w:val="00983413"/>
    <w:pPr>
      <w:spacing w:after="0" w:line="240" w:lineRule="auto"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D6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D62C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AD62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D62C5"/>
  </w:style>
  <w:style w:type="paragraph" w:styleId="a9">
    <w:name w:val="footer"/>
    <w:basedOn w:val="a"/>
    <w:link w:val="aa"/>
    <w:uiPriority w:val="99"/>
    <w:unhideWhenUsed/>
    <w:rsid w:val="00AD62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D62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84A9E"/>
    <w:rPr>
      <w:color w:val="0563C1" w:themeColor="hyperlink"/>
      <w:u w:val="single"/>
    </w:rPr>
  </w:style>
  <w:style w:type="paragraph" w:styleId="a4">
    <w:name w:val="No Spacing"/>
    <w:uiPriority w:val="1"/>
    <w:qFormat/>
    <w:rsid w:val="00983413"/>
    <w:pPr>
      <w:spacing w:after="0" w:line="240" w:lineRule="auto"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D6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D62C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AD62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D62C5"/>
  </w:style>
  <w:style w:type="paragraph" w:styleId="a9">
    <w:name w:val="footer"/>
    <w:basedOn w:val="a"/>
    <w:link w:val="aa"/>
    <w:uiPriority w:val="99"/>
    <w:unhideWhenUsed/>
    <w:rsid w:val="00AD62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D62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2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2375DE48983AD9AE04220530E535B229C708C125FD7DAA0F400BDF0A627C84488902250FFC1k3s8H" TargetMode="External"/><Relationship Id="rId13" Type="http://schemas.openxmlformats.org/officeDocument/2006/relationships/hyperlink" Target="file:///C:\ref=F22922DCC1B0796B9FF8413A6006045AE4DA2CAF183C4A30CD584698EBA427606750C5CB01B0LES4J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file:///C:\ref=F22922DCC1B0796B9FF8413A6006045AE4DA2CAF183C4A30CD584698EBA427606750C5CB01B0LES4J" TargetMode="External"/><Relationship Id="rId17" Type="http://schemas.openxmlformats.org/officeDocument/2006/relationships/hyperlink" Target="http://www.consultant.ru/popular/nalog2/3_19.htm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file:///C:\ref=F22922DCC1B0796B9FF8413A6006045AE4DA2CAF183C4A30CD584698EBA427606750C5C904BCLES2J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C:\ref=F22922DCC1B0796B9FF8413A6006045AE4DA2CAF183C4A30CD584698EBA427606750C5CB01B0LES4J" TargetMode="External"/><Relationship Id="rId5" Type="http://schemas.openxmlformats.org/officeDocument/2006/relationships/footnotes" Target="footnotes.xml"/><Relationship Id="rId15" Type="http://schemas.openxmlformats.org/officeDocument/2006/relationships/hyperlink" Target="file:///C:\ref=F22922DCC1B0796B9FF8413A6006045AE4DA2CAF183C4A30CD584698EBA427606750C5CF0AB7LES4J" TargetMode="External"/><Relationship Id="rId10" Type="http://schemas.openxmlformats.org/officeDocument/2006/relationships/hyperlink" Target="consultantplus://offline/ref=32375DE48983AD9AE04220530E535B229C70831E54DADAA0F400BDF0A627C84488902250FCC530B7k8sEH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2375DE48983AD9AE04220530E535B229C708C135DD5DAA0F400BDF0A627C84488902250FCC534B0k8s8H" TargetMode="External"/><Relationship Id="rId14" Type="http://schemas.openxmlformats.org/officeDocument/2006/relationships/hyperlink" Target="file:///C:\ref=F22922DCC1B0796B9FF8413A6006045AE4DA2CAF183C4A30CD584698EBA427606750C5CB06B1LES4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1556</Words>
  <Characters>8873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ЕвгенийЧулков</dc:creator>
  <cp:keywords/>
  <dc:description/>
  <cp:lastModifiedBy>user</cp:lastModifiedBy>
  <cp:revision>7</cp:revision>
  <dcterms:created xsi:type="dcterms:W3CDTF">2015-11-02T11:51:00Z</dcterms:created>
  <dcterms:modified xsi:type="dcterms:W3CDTF">2015-11-09T12:39:00Z</dcterms:modified>
</cp:coreProperties>
</file>